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16" w:rsidRDefault="00423416" w:rsidP="00423416">
      <w:pPr>
        <w:spacing w:line="1300" w:lineRule="exact"/>
        <w:jc w:val="center"/>
        <w:rPr>
          <w:rFonts w:ascii="cajcd fnta8" w:eastAsia="方正大标宋简体" w:hAnsi="cajcd fnta8" w:cs="Arial Unicode MS"/>
          <w:b/>
          <w:color w:val="FF0000"/>
          <w:kern w:val="0"/>
          <w:sz w:val="116"/>
          <w:szCs w:val="116"/>
        </w:rPr>
      </w:pPr>
      <w:r>
        <w:rPr>
          <w:rFonts w:ascii="cajcd fnta8" w:eastAsia="方正大标宋简体" w:hAnsi="cajcd fnta8" w:cs="Arial Unicode MS" w:hint="eastAsia"/>
          <w:b/>
          <w:color w:val="FF0000"/>
          <w:spacing w:val="5"/>
          <w:w w:val="48"/>
          <w:kern w:val="0"/>
          <w:sz w:val="116"/>
          <w:szCs w:val="116"/>
        </w:rPr>
        <w:t>南京航空航天大学艺术学院文</w:t>
      </w:r>
      <w:r>
        <w:rPr>
          <w:rFonts w:ascii="cajcd fnta8" w:eastAsia="方正大标宋简体" w:hAnsi="cajcd fnta8" w:cs="Arial Unicode MS" w:hint="eastAsia"/>
          <w:b/>
          <w:color w:val="FF0000"/>
          <w:spacing w:val="-28"/>
          <w:w w:val="48"/>
          <w:kern w:val="0"/>
          <w:sz w:val="116"/>
          <w:szCs w:val="116"/>
        </w:rPr>
        <w:t>件</w:t>
      </w:r>
    </w:p>
    <w:p w:rsidR="00423416" w:rsidRPr="00423416" w:rsidRDefault="00423416" w:rsidP="009C752D">
      <w:pPr>
        <w:spacing w:beforeLines="100" w:line="1300" w:lineRule="exact"/>
        <w:jc w:val="center"/>
        <w:rPr>
          <w:rFonts w:ascii="仿宋_GB2312" w:eastAsia="仿宋_GB2312" w:hAnsi="Times New Roman" w:cs="Times New Roman"/>
          <w:bCs/>
          <w:sz w:val="32"/>
          <w:szCs w:val="72"/>
        </w:rPr>
      </w:pPr>
      <w:r w:rsidRPr="00423416">
        <w:rPr>
          <w:rFonts w:ascii="仿宋_GB2312" w:eastAsia="仿宋_GB2312" w:hAnsi="Times New Roman" w:cs="Times New Roman" w:hint="eastAsia"/>
          <w:bCs/>
          <w:sz w:val="32"/>
          <w:szCs w:val="72"/>
        </w:rPr>
        <w:t>院</w:t>
      </w:r>
      <w:r w:rsidRPr="00423416">
        <w:rPr>
          <w:rFonts w:ascii="仿宋_GB2312" w:eastAsia="仿宋_GB2312" w:hAnsi="Times New Roman" w:cs="Times New Roman"/>
          <w:bCs/>
          <w:sz w:val="32"/>
          <w:szCs w:val="72"/>
        </w:rPr>
        <w:t xml:space="preserve"> </w:t>
      </w:r>
      <w:r w:rsidRPr="00423416">
        <w:rPr>
          <w:rFonts w:ascii="仿宋_GB2312" w:eastAsia="仿宋_GB2312" w:hAnsi="Times New Roman" w:cs="Times New Roman" w:hint="eastAsia"/>
          <w:bCs/>
          <w:sz w:val="32"/>
          <w:szCs w:val="72"/>
        </w:rPr>
        <w:t>字〔</w:t>
      </w:r>
      <w:r w:rsidRPr="00423416">
        <w:rPr>
          <w:rFonts w:ascii="仿宋_GB2312" w:eastAsia="仿宋_GB2312" w:hAnsi="Times New Roman" w:cs="Times New Roman"/>
          <w:bCs/>
          <w:sz w:val="32"/>
          <w:szCs w:val="72"/>
        </w:rPr>
        <w:t>2017</w:t>
      </w:r>
      <w:r w:rsidRPr="00423416">
        <w:rPr>
          <w:rFonts w:ascii="仿宋_GB2312" w:eastAsia="仿宋_GB2312" w:hAnsi="Times New Roman" w:cs="Times New Roman" w:hint="eastAsia"/>
          <w:bCs/>
          <w:sz w:val="32"/>
          <w:szCs w:val="72"/>
        </w:rPr>
        <w:t>〕</w:t>
      </w:r>
      <w:r w:rsidR="00121A4C">
        <w:rPr>
          <w:rFonts w:ascii="仿宋_GB2312" w:eastAsia="仿宋_GB2312" w:hAnsi="Times New Roman" w:cs="Times New Roman" w:hint="eastAsia"/>
          <w:bCs/>
          <w:sz w:val="32"/>
          <w:szCs w:val="72"/>
        </w:rPr>
        <w:t>6</w:t>
      </w:r>
      <w:r w:rsidRPr="00423416">
        <w:rPr>
          <w:rFonts w:ascii="仿宋_GB2312" w:eastAsia="仿宋_GB2312" w:hAnsi="Times New Roman" w:cs="Times New Roman" w:hint="eastAsia"/>
          <w:bCs/>
          <w:sz w:val="32"/>
          <w:szCs w:val="72"/>
        </w:rPr>
        <w:t>号</w:t>
      </w:r>
    </w:p>
    <w:p w:rsidR="00423416" w:rsidRDefault="005D03F8" w:rsidP="00423416">
      <w:pPr>
        <w:widowControl/>
        <w:jc w:val="left"/>
        <w:rPr>
          <w:rFonts w:ascii="宋体" w:eastAsia="宋体" w:hAnsi="宋体"/>
          <w:kern w:val="0"/>
          <w:sz w:val="28"/>
          <w:szCs w:val="28"/>
        </w:rPr>
      </w:pPr>
      <w:r>
        <w:pict>
          <v:rect id="Rectangle 1" o:spid="_x0000_i1025" style="width:415.3pt;height:3pt;mso-position-horizontal-relative:page;mso-position-vertical-relative:page" o:hrstd="t" o:hrnoshade="t" o:hr="t" fillcolor="red" stroked="f"/>
        </w:pict>
      </w:r>
    </w:p>
    <w:p w:rsidR="00423416" w:rsidRDefault="00423416">
      <w:pPr>
        <w:spacing w:line="500" w:lineRule="exact"/>
        <w:jc w:val="center"/>
        <w:rPr>
          <w:rFonts w:ascii="黑体" w:eastAsia="黑体" w:hAnsi="黑体"/>
          <w:b/>
          <w:bCs/>
          <w:sz w:val="48"/>
          <w:szCs w:val="32"/>
        </w:rPr>
      </w:pPr>
    </w:p>
    <w:p w:rsidR="007856B8" w:rsidRPr="00B50ECF" w:rsidRDefault="00E1331D" w:rsidP="00121A4C">
      <w:pPr>
        <w:jc w:val="center"/>
        <w:rPr>
          <w:rFonts w:ascii="方正小标宋" w:eastAsia="方正小标宋" w:hAnsi="宋体" w:cs="Times New Roman"/>
          <w:b/>
          <w:sz w:val="44"/>
          <w:szCs w:val="44"/>
        </w:rPr>
      </w:pPr>
      <w:r w:rsidRPr="00B50ECF">
        <w:rPr>
          <w:rFonts w:ascii="方正小标宋" w:eastAsia="宋体" w:hAnsi="宋体" w:cs="Times New Roman" w:hint="eastAsia"/>
          <w:b/>
          <w:sz w:val="44"/>
          <w:szCs w:val="44"/>
        </w:rPr>
        <w:t>艺术学院关于组织开展</w:t>
      </w:r>
    </w:p>
    <w:p w:rsidR="007856B8" w:rsidRPr="00B50ECF" w:rsidRDefault="00E1331D" w:rsidP="00121A4C">
      <w:pPr>
        <w:jc w:val="center"/>
        <w:rPr>
          <w:rFonts w:ascii="方正小标宋" w:eastAsia="方正小标宋" w:hAnsi="宋体" w:cs="Times New Roman"/>
          <w:b/>
          <w:sz w:val="44"/>
          <w:szCs w:val="44"/>
        </w:rPr>
      </w:pPr>
      <w:r w:rsidRPr="00B50ECF">
        <w:rPr>
          <w:rFonts w:ascii="方正小标宋" w:eastAsia="宋体" w:hAnsi="宋体" w:cs="Times New Roman" w:hint="eastAsia"/>
          <w:b/>
          <w:sz w:val="44"/>
          <w:szCs w:val="44"/>
        </w:rPr>
        <w:t>“教风学风提升行动”的通知</w:t>
      </w:r>
    </w:p>
    <w:p w:rsidR="007856B8" w:rsidRDefault="007856B8">
      <w:pPr>
        <w:spacing w:line="500" w:lineRule="exact"/>
        <w:jc w:val="center"/>
        <w:rPr>
          <w:rFonts w:ascii="黑体" w:eastAsia="黑体" w:hAnsi="黑体"/>
          <w:b/>
          <w:bCs/>
          <w:sz w:val="48"/>
          <w:szCs w:val="32"/>
        </w:rPr>
      </w:pPr>
    </w:p>
    <w:p w:rsidR="007856B8" w:rsidRDefault="00E1331D" w:rsidP="009453DD">
      <w:pPr>
        <w:spacing w:line="578" w:lineRule="exact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各系、所、办：</w:t>
      </w:r>
    </w:p>
    <w:p w:rsidR="007856B8" w:rsidRDefault="00E1331D" w:rsidP="00832B7E">
      <w:pPr>
        <w:spacing w:line="578" w:lineRule="exac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为进一步加强教学、学风建设，引导广大教师牢固树立“站稳讲台、质量立教”理念，根据学校《关于做好2017-2018学年第一学期教学评估工作的通知》精神，进一步巩固和拓展“教学优秀奖教学观摩周”成效，经学院党政联席会议研究决定，现在全院组织开展“教风学风提升行动”，相关事项通知如下：</w:t>
      </w:r>
    </w:p>
    <w:p w:rsidR="007856B8" w:rsidRDefault="00E1331D" w:rsidP="00832B7E">
      <w:pPr>
        <w:spacing w:line="578" w:lineRule="exact"/>
        <w:ind w:firstLineChars="200" w:firstLine="643"/>
        <w:jc w:val="left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一、工作目标</w:t>
      </w:r>
    </w:p>
    <w:p w:rsidR="007856B8" w:rsidRDefault="00E1331D" w:rsidP="00832B7E">
      <w:pPr>
        <w:spacing w:line="578" w:lineRule="exac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紧扣“立德树人”根本任务，以“提升教学质量、营造良好学风”为中心，通过对课堂教学进行专题性、集中性检查和评估，以良好教风促进学风，推动达到五个进一步的目标，即：教书育人的自觉性进一步强化、教学方法进一步改进、课堂吸引力进一步增强、教学质量进一步提升、学风养成进一步浓郁。</w:t>
      </w:r>
    </w:p>
    <w:p w:rsidR="007856B8" w:rsidRDefault="00E1331D" w:rsidP="00832B7E">
      <w:pPr>
        <w:spacing w:line="578" w:lineRule="exact"/>
        <w:ind w:firstLineChars="200" w:firstLine="643"/>
        <w:jc w:val="left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lastRenderedPageBreak/>
        <w:t>二、工作原则</w:t>
      </w:r>
    </w:p>
    <w:p w:rsidR="007856B8" w:rsidRDefault="00832B7E" w:rsidP="00832B7E">
      <w:pPr>
        <w:spacing w:line="578" w:lineRule="exact"/>
        <w:ind w:firstLineChars="196" w:firstLine="63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Ansi="华文楷体" w:hint="eastAsia"/>
          <w:b/>
          <w:sz w:val="32"/>
        </w:rPr>
        <w:t>1.</w:t>
      </w:r>
      <w:r w:rsidR="00E1331D" w:rsidRPr="009C752D">
        <w:rPr>
          <w:rFonts w:ascii="楷体_GB2312" w:eastAsia="楷体_GB2312" w:hAnsi="华文楷体" w:hint="eastAsia"/>
          <w:b/>
          <w:sz w:val="32"/>
        </w:rPr>
        <w:t>坚持典型引路。</w:t>
      </w:r>
      <w:r w:rsidR="00E1331D">
        <w:rPr>
          <w:rFonts w:ascii="仿宋_GB2312" w:eastAsia="仿宋_GB2312" w:hint="eastAsia"/>
          <w:sz w:val="32"/>
        </w:rPr>
        <w:t>充分发挥心系学生、心系课堂，教学经验丰富、教学效果好的教师的模范带动作用，强化教学督导和帮扶机制，以点带面推动全院教学质量不断提升。</w:t>
      </w:r>
    </w:p>
    <w:p w:rsidR="007856B8" w:rsidRDefault="00832B7E" w:rsidP="00832B7E">
      <w:pPr>
        <w:spacing w:line="578" w:lineRule="exact"/>
        <w:ind w:firstLineChars="200" w:firstLine="641"/>
        <w:jc w:val="left"/>
        <w:rPr>
          <w:rFonts w:ascii="仿宋_GB2312" w:eastAsia="仿宋_GB2312" w:hAnsi="华文楷体"/>
          <w:b/>
          <w:sz w:val="32"/>
        </w:rPr>
      </w:pPr>
      <w:r>
        <w:rPr>
          <w:rFonts w:ascii="华文楷体" w:eastAsia="华文楷体" w:hAnsi="华文楷体" w:hint="eastAsia"/>
          <w:b/>
          <w:sz w:val="32"/>
        </w:rPr>
        <w:t>2.</w:t>
      </w:r>
      <w:r w:rsidR="00E1331D" w:rsidRPr="009C752D">
        <w:rPr>
          <w:rFonts w:ascii="楷体_GB2312" w:eastAsia="楷体_GB2312" w:hAnsi="华文楷体" w:hint="eastAsia"/>
          <w:b/>
          <w:sz w:val="32"/>
        </w:rPr>
        <w:t>突出问题导向。</w:t>
      </w:r>
      <w:r w:rsidR="00E1331D">
        <w:rPr>
          <w:rFonts w:ascii="仿宋_GB2312" w:eastAsia="仿宋_GB2312" w:hint="eastAsia"/>
          <w:sz w:val="32"/>
        </w:rPr>
        <w:t>充分调动教师在育人方面的主体积极性，发挥教师课堂育人的主渠道、主阵地作用，着力解决课堂纪律松弛、教学方式单一、吸引力不强等问题，在全院形成尊师重教的浓厚氛围。</w:t>
      </w:r>
    </w:p>
    <w:p w:rsidR="007856B8" w:rsidRDefault="00832B7E" w:rsidP="00832B7E">
      <w:pPr>
        <w:shd w:val="clear" w:color="auto" w:fill="FFFFFF"/>
        <w:spacing w:line="578" w:lineRule="exact"/>
        <w:ind w:firstLineChars="200" w:firstLine="641"/>
        <w:jc w:val="left"/>
        <w:rPr>
          <w:rFonts w:ascii="华文楷体" w:eastAsia="华文楷体" w:hAnsi="华文楷体"/>
          <w:b/>
          <w:sz w:val="32"/>
        </w:rPr>
      </w:pPr>
      <w:r>
        <w:rPr>
          <w:rFonts w:ascii="华文楷体" w:eastAsia="华文楷体" w:hAnsi="华文楷体" w:hint="eastAsia"/>
          <w:b/>
          <w:sz w:val="32"/>
        </w:rPr>
        <w:t>3.</w:t>
      </w:r>
      <w:r w:rsidR="00E1331D" w:rsidRPr="009C752D">
        <w:rPr>
          <w:rFonts w:ascii="楷体_GB2312" w:eastAsia="楷体_GB2312" w:hAnsi="华文楷体" w:hint="eastAsia"/>
          <w:b/>
          <w:sz w:val="32"/>
        </w:rPr>
        <w:t>促进教学相长。</w:t>
      </w:r>
      <w:r w:rsidR="00E1331D">
        <w:rPr>
          <w:rFonts w:ascii="仿宋_GB2312" w:eastAsia="仿宋_GB2312" w:hint="eastAsia"/>
          <w:sz w:val="32"/>
        </w:rPr>
        <w:t>以教风带学风、以学风促教风，充分发挥教和学相互影响、相互促进的作用，引导师生双方相互交流、相互沟通、相互启发、相互补充，实现教学相长、共同发展。</w:t>
      </w:r>
    </w:p>
    <w:p w:rsidR="007856B8" w:rsidRDefault="00E1331D" w:rsidP="00832B7E">
      <w:pPr>
        <w:spacing w:line="578" w:lineRule="exact"/>
        <w:ind w:firstLineChars="200" w:firstLine="643"/>
        <w:jc w:val="left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三、工作安排</w:t>
      </w:r>
    </w:p>
    <w:p w:rsidR="007856B8" w:rsidRDefault="00832B7E" w:rsidP="00832B7E">
      <w:pPr>
        <w:spacing w:line="578" w:lineRule="exact"/>
        <w:ind w:firstLineChars="200" w:firstLine="641"/>
        <w:jc w:val="left"/>
        <w:rPr>
          <w:rFonts w:ascii="华文楷体" w:eastAsia="华文楷体" w:hAnsi="华文楷体"/>
          <w:b/>
          <w:sz w:val="32"/>
        </w:rPr>
      </w:pPr>
      <w:r>
        <w:rPr>
          <w:rFonts w:ascii="华文楷体" w:eastAsia="华文楷体" w:hAnsi="华文楷体" w:hint="eastAsia"/>
          <w:b/>
          <w:sz w:val="32"/>
        </w:rPr>
        <w:t>1.</w:t>
      </w:r>
      <w:r w:rsidR="00E1331D" w:rsidRPr="009C752D">
        <w:rPr>
          <w:rFonts w:ascii="楷体_GB2312" w:eastAsia="楷体_GB2312" w:hAnsi="华文楷体" w:hint="eastAsia"/>
          <w:b/>
          <w:sz w:val="32"/>
        </w:rPr>
        <w:t>开展推门听课。</w:t>
      </w:r>
      <w:r w:rsidR="00E1331D">
        <w:rPr>
          <w:rFonts w:ascii="仿宋_GB2312" w:eastAsia="仿宋_GB2312" w:hint="eastAsia"/>
          <w:sz w:val="32"/>
        </w:rPr>
        <w:t>严格落实《南航党政干部听课制度（试行）》（校字（2004）19号），学院党政领导、系主任、专职辅导员不少于6节、系副主任、专业负责人、学科负责人不少于3节，教学督导小组根据需要随机听课，并做好听课记录和听课情况的反馈工作。</w:t>
      </w:r>
    </w:p>
    <w:p w:rsidR="007856B8" w:rsidRDefault="00832B7E" w:rsidP="00832B7E">
      <w:pPr>
        <w:spacing w:line="578" w:lineRule="exact"/>
        <w:ind w:firstLineChars="200" w:firstLine="641"/>
        <w:jc w:val="left"/>
        <w:rPr>
          <w:rFonts w:ascii="仿宋_GB2312" w:eastAsia="仿宋_GB2312"/>
          <w:sz w:val="32"/>
        </w:rPr>
      </w:pPr>
      <w:r>
        <w:rPr>
          <w:rFonts w:ascii="华文楷体" w:eastAsia="华文楷体" w:hAnsi="华文楷体" w:hint="eastAsia"/>
          <w:b/>
          <w:sz w:val="32"/>
        </w:rPr>
        <w:t>2.</w:t>
      </w:r>
      <w:r w:rsidR="00E1331D" w:rsidRPr="009C752D">
        <w:rPr>
          <w:rFonts w:ascii="楷体_GB2312" w:eastAsia="楷体_GB2312" w:hAnsi="华文楷体" w:hint="eastAsia"/>
          <w:b/>
          <w:sz w:val="32"/>
        </w:rPr>
        <w:t>开展学生评教。</w:t>
      </w:r>
      <w:r w:rsidR="00E1331D">
        <w:rPr>
          <w:rFonts w:ascii="仿宋_GB2312" w:eastAsia="仿宋_GB2312" w:hint="eastAsia"/>
          <w:sz w:val="32"/>
        </w:rPr>
        <w:t>以集中座谈、个别访谈、书面反馈等方式，多渠道收集学生对课堂教学和学风建设等方面的意见和建议，由学生口及时做好汇总、分析和反馈工作，作为学院加强教风学风的重要参考。</w:t>
      </w:r>
    </w:p>
    <w:p w:rsidR="007856B8" w:rsidRDefault="00832B7E" w:rsidP="00832B7E">
      <w:pPr>
        <w:spacing w:line="578" w:lineRule="exact"/>
        <w:ind w:firstLineChars="200" w:firstLine="641"/>
        <w:jc w:val="left"/>
        <w:rPr>
          <w:rFonts w:ascii="仿宋_GB2312" w:eastAsia="仿宋_GB2312"/>
          <w:sz w:val="32"/>
        </w:rPr>
      </w:pPr>
      <w:r>
        <w:rPr>
          <w:rFonts w:ascii="华文楷体" w:eastAsia="华文楷体" w:hAnsi="华文楷体" w:hint="eastAsia"/>
          <w:b/>
          <w:sz w:val="32"/>
        </w:rPr>
        <w:t>3.</w:t>
      </w:r>
      <w:r w:rsidR="00E1331D" w:rsidRPr="009C752D">
        <w:rPr>
          <w:rFonts w:ascii="楷体_GB2312" w:eastAsia="楷体_GB2312" w:hAnsi="华文楷体" w:hint="eastAsia"/>
          <w:b/>
          <w:sz w:val="32"/>
        </w:rPr>
        <w:t>开展教学观摩。</w:t>
      </w:r>
      <w:r w:rsidR="00E1331D">
        <w:rPr>
          <w:rFonts w:ascii="仿宋_GB2312" w:eastAsia="仿宋_GB2312" w:hint="eastAsia"/>
          <w:sz w:val="32"/>
        </w:rPr>
        <w:t>积极开展开门上课活动，教师可任意选择本学期所开设的课程进行观摩，相互学习，共同促进。</w:t>
      </w:r>
      <w:bookmarkStart w:id="0" w:name="_GoBack"/>
      <w:bookmarkEnd w:id="0"/>
    </w:p>
    <w:p w:rsidR="007856B8" w:rsidRDefault="00832B7E" w:rsidP="00832B7E">
      <w:pPr>
        <w:spacing w:line="578" w:lineRule="exact"/>
        <w:ind w:firstLineChars="150" w:firstLine="480"/>
        <w:jc w:val="left"/>
        <w:rPr>
          <w:rFonts w:ascii="华文楷体" w:eastAsia="华文楷体" w:hAnsi="华文楷体"/>
          <w:b/>
          <w:sz w:val="32"/>
        </w:rPr>
      </w:pPr>
      <w:r>
        <w:rPr>
          <w:rFonts w:ascii="华文楷体" w:eastAsia="华文楷体" w:hAnsi="华文楷体" w:hint="eastAsia"/>
          <w:b/>
          <w:sz w:val="32"/>
        </w:rPr>
        <w:lastRenderedPageBreak/>
        <w:t>4.</w:t>
      </w:r>
      <w:r w:rsidR="00E1331D" w:rsidRPr="009C752D">
        <w:rPr>
          <w:rFonts w:ascii="楷体_GB2312" w:eastAsia="楷体_GB2312" w:hAnsi="华文楷体" w:hint="eastAsia"/>
          <w:b/>
          <w:sz w:val="32"/>
        </w:rPr>
        <w:t>开展学风评比。</w:t>
      </w:r>
      <w:r w:rsidR="00E1331D">
        <w:rPr>
          <w:rFonts w:ascii="仿宋_GB2312" w:eastAsia="仿宋_GB2312" w:hint="eastAsia"/>
          <w:sz w:val="32"/>
        </w:rPr>
        <w:t>采取不定期检查、意见反馈等形式对学生出勤情况、课堂遵守纪律情况以及广大教师反应比较集中、迟到早退、课堂学生使用手机等现象进行集中检查，解决突出问题，推动形成制度，引导学生养成良好学习习惯，形成浓郁学风。</w:t>
      </w:r>
    </w:p>
    <w:p w:rsidR="007856B8" w:rsidRDefault="00E1331D" w:rsidP="00832B7E">
      <w:pPr>
        <w:spacing w:line="578" w:lineRule="exact"/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四、组织实施与工作要求</w:t>
      </w:r>
    </w:p>
    <w:p w:rsidR="007856B8" w:rsidRDefault="00E1331D" w:rsidP="00832B7E">
      <w:pPr>
        <w:spacing w:line="578" w:lineRule="exac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该项工作在学院统一领导下，由教学口和学生口具体组织实施。要提高思想认识，切实将教风学风建设作为学院常抓不懈的重要工作；要强化工作联动，教学口、学生口和各系所要加强工作协调，充分调动老师和学生参与的积极性，形成工作合力；要强化工作总结与反馈，找准教风学风建设中的关键环节和重点问题，定期做好总结、通报和反馈，注重从制度层面加以改进和提高，推动教风学风建设融入日常、抓在经常。</w:t>
      </w:r>
    </w:p>
    <w:p w:rsidR="007856B8" w:rsidRDefault="00E1331D" w:rsidP="00832B7E">
      <w:pPr>
        <w:spacing w:line="578" w:lineRule="exac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特此通知。</w:t>
      </w:r>
    </w:p>
    <w:p w:rsidR="007856B8" w:rsidRDefault="007856B8" w:rsidP="00B50ECF">
      <w:pPr>
        <w:spacing w:line="578" w:lineRule="exact"/>
        <w:ind w:firstLineChars="200" w:firstLine="640"/>
        <w:rPr>
          <w:rFonts w:ascii="仿宋_GB2312" w:eastAsia="仿宋_GB2312"/>
          <w:sz w:val="32"/>
        </w:rPr>
      </w:pPr>
    </w:p>
    <w:p w:rsidR="007856B8" w:rsidRDefault="007856B8">
      <w:pPr>
        <w:spacing w:line="500" w:lineRule="exact"/>
        <w:ind w:firstLineChars="200" w:firstLine="640"/>
        <w:rPr>
          <w:rFonts w:ascii="仿宋_GB2312" w:eastAsia="仿宋_GB2312"/>
          <w:sz w:val="32"/>
        </w:rPr>
      </w:pPr>
    </w:p>
    <w:p w:rsidR="007856B8" w:rsidRDefault="00E1331D">
      <w:pPr>
        <w:spacing w:line="5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  艺术学院</w:t>
      </w:r>
    </w:p>
    <w:p w:rsidR="007856B8" w:rsidRDefault="00E1331D">
      <w:pPr>
        <w:spacing w:line="5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2017年11月15日</w:t>
      </w:r>
    </w:p>
    <w:p w:rsidR="007856B8" w:rsidRDefault="007856B8">
      <w:pPr>
        <w:spacing w:line="500" w:lineRule="exact"/>
        <w:ind w:firstLineChars="200" w:firstLine="640"/>
        <w:rPr>
          <w:rFonts w:ascii="仿宋_GB2312" w:eastAsia="仿宋_GB2312"/>
          <w:sz w:val="32"/>
        </w:rPr>
      </w:pPr>
    </w:p>
    <w:p w:rsidR="007856B8" w:rsidRDefault="007856B8">
      <w:pPr>
        <w:spacing w:line="500" w:lineRule="exact"/>
        <w:ind w:firstLineChars="200" w:firstLine="640"/>
        <w:rPr>
          <w:rFonts w:ascii="仿宋_GB2312" w:eastAsia="仿宋_GB2312"/>
          <w:sz w:val="32"/>
        </w:rPr>
      </w:pPr>
    </w:p>
    <w:sectPr w:rsidR="007856B8" w:rsidSect="00785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81A" w:rsidRDefault="004F481A" w:rsidP="00405B67">
      <w:r>
        <w:separator/>
      </w:r>
    </w:p>
  </w:endnote>
  <w:endnote w:type="continuationSeparator" w:id="1">
    <w:p w:rsidR="004F481A" w:rsidRDefault="004F481A" w:rsidP="00405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jcd fnta8">
    <w:altName w:val="Symbol"/>
    <w:panose1 w:val="00000000000000000000"/>
    <w:charset w:val="02"/>
    <w:family w:val="roman"/>
    <w:notTrueType/>
    <w:pitch w:val="default"/>
    <w:sig w:usb0="00000000" w:usb1="00000000" w:usb2="00000000" w:usb3="00000000" w:csb0="00000000" w:csb1="00000000"/>
  </w:font>
  <w:font w:name="方正大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">
    <w:altName w:val="汉仪旗黑-55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81A" w:rsidRDefault="004F481A" w:rsidP="00405B67">
      <w:r>
        <w:separator/>
      </w:r>
    </w:p>
  </w:footnote>
  <w:footnote w:type="continuationSeparator" w:id="1">
    <w:p w:rsidR="004F481A" w:rsidRDefault="004F481A" w:rsidP="00405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EBD"/>
    <w:rsid w:val="00121A4C"/>
    <w:rsid w:val="00231E0D"/>
    <w:rsid w:val="002F2A92"/>
    <w:rsid w:val="00336EBD"/>
    <w:rsid w:val="00340101"/>
    <w:rsid w:val="00405B67"/>
    <w:rsid w:val="00413F75"/>
    <w:rsid w:val="00423416"/>
    <w:rsid w:val="004F481A"/>
    <w:rsid w:val="005D03F8"/>
    <w:rsid w:val="007856B8"/>
    <w:rsid w:val="00832B7E"/>
    <w:rsid w:val="008D18F3"/>
    <w:rsid w:val="008D4413"/>
    <w:rsid w:val="009453DD"/>
    <w:rsid w:val="009C752D"/>
    <w:rsid w:val="00B50ECF"/>
    <w:rsid w:val="00B60FD4"/>
    <w:rsid w:val="00B7043B"/>
    <w:rsid w:val="00C14376"/>
    <w:rsid w:val="00C8393F"/>
    <w:rsid w:val="00D91AF7"/>
    <w:rsid w:val="00E1331D"/>
    <w:rsid w:val="00E8073A"/>
    <w:rsid w:val="00F822DA"/>
    <w:rsid w:val="00FE11C6"/>
    <w:rsid w:val="65FD73EF"/>
    <w:rsid w:val="77A42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6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856B8"/>
    <w:pPr>
      <w:ind w:leftChars="2500" w:left="100"/>
    </w:pPr>
  </w:style>
  <w:style w:type="paragraph" w:styleId="a4">
    <w:name w:val="footer"/>
    <w:basedOn w:val="a"/>
    <w:link w:val="Char0"/>
    <w:rsid w:val="00785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785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7856B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7856B8"/>
    <w:rPr>
      <w:kern w:val="2"/>
      <w:sz w:val="18"/>
      <w:szCs w:val="18"/>
    </w:rPr>
  </w:style>
  <w:style w:type="paragraph" w:customStyle="1" w:styleId="reader-word-layer">
    <w:name w:val="reader-word-layer"/>
    <w:basedOn w:val="a"/>
    <w:qFormat/>
    <w:rsid w:val="007856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List Paragraph"/>
    <w:basedOn w:val="a"/>
    <w:uiPriority w:val="99"/>
    <w:unhideWhenUsed/>
    <w:qFormat/>
    <w:rsid w:val="007856B8"/>
    <w:pPr>
      <w:ind w:firstLineChars="200" w:firstLine="420"/>
    </w:pPr>
  </w:style>
  <w:style w:type="character" w:customStyle="1" w:styleId="Char">
    <w:name w:val="日期 Char"/>
    <w:basedOn w:val="a0"/>
    <w:link w:val="a3"/>
    <w:rsid w:val="007856B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2017-11-15T01:21:00Z</dcterms:created>
  <dcterms:modified xsi:type="dcterms:W3CDTF">2017-11-15T01:24:00Z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